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6" w:rsidRPr="00CA3006" w:rsidRDefault="00CA3006" w:rsidP="00CA3006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B6E69" w:rsidRDefault="008E619E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91721">
        <w:rPr>
          <w:b/>
          <w:noProof/>
          <w:lang w:eastAsia="ru-RU"/>
        </w:rPr>
        <w:drawing>
          <wp:inline distT="0" distB="0" distL="0" distR="0" wp14:anchorId="4C94E8DE" wp14:editId="07B67B19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9E" w:rsidRDefault="008E619E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C65B8" w:rsidRDefault="001C65B8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ЗАВЕРШЕНИЕ ВОССОЗДАНИЯ ЖИВОПИСИ</w:t>
      </w:r>
    </w:p>
    <w:p w:rsidR="00CA3006" w:rsidRPr="00CA3006" w:rsidRDefault="00CA3006" w:rsidP="00CA3006">
      <w:pPr>
        <w:spacing w:after="0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ЦЕРКОВН</w:t>
      </w:r>
      <w:r w:rsidR="001C65B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ОГО</w:t>
      </w:r>
      <w:r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ПАВИЛЬОН</w:t>
      </w:r>
      <w:r w:rsidR="001C65B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</w:t>
      </w:r>
      <w:r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БОЛЬШОГО МЕНШИКОВСКОГО ДВОРЦА</w:t>
      </w:r>
    </w:p>
    <w:p w:rsidR="00CA3006" w:rsidRPr="00CA3006" w:rsidRDefault="0046309C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B6E6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Филиал «</w:t>
      </w:r>
      <w:proofErr w:type="gramStart"/>
      <w:r w:rsidRPr="007B6E6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Ораниенбаум»  </w:t>
      </w:r>
      <w:r w:rsidR="00CA3006"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ГМЗ</w:t>
      </w:r>
      <w:proofErr w:type="gramEnd"/>
      <w:r w:rsidR="00CA3006"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«Петергоф»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</w:t>
      </w:r>
    </w:p>
    <w:p w:rsidR="00CA3006" w:rsidRPr="00CA3006" w:rsidRDefault="001C65B8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10</w:t>
      </w:r>
      <w:r w:rsidR="00CA3006"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апреля 2019 11</w:t>
      </w:r>
      <w:r w:rsidR="00CA3006"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:00</w:t>
      </w:r>
    </w:p>
    <w:p w:rsidR="00CA3006" w:rsidRPr="00CA3006" w:rsidRDefault="00CA3006" w:rsidP="00CC1A03">
      <w:pPr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B623D" w:rsidRDefault="001A6869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апреля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состоится пресс-тур в филиал</w:t>
      </w:r>
      <w:r w:rsidR="00BF1B7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«Ораниенбаум»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ГМЗ «Петергоф», посвященный завершению последнего, пятого, этапа воссоздания живописи в </w:t>
      </w:r>
      <w:r w:rsidR="00C6253A">
        <w:rPr>
          <w:rFonts w:ascii="Times New Roman" w:eastAsia="Arial" w:hAnsi="Times New Roman" w:cs="Times New Roman"/>
          <w:sz w:val="24"/>
          <w:szCs w:val="24"/>
          <w:lang w:eastAsia="ru-RU"/>
        </w:rPr>
        <w:t>Церковном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павильон</w:t>
      </w:r>
      <w:r w:rsidR="00C6253A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Большого </w:t>
      </w:r>
      <w:proofErr w:type="spellStart"/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Меншиковского</w:t>
      </w:r>
      <w:proofErr w:type="spellEnd"/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дворца</w:t>
      </w:r>
      <w:r w:rsidR="00CF34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C6253A"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пресс-тура журналистам представят иконы верхнего яруса: 7 образов Страстей Хри</w:t>
      </w:r>
      <w:r w:rsidR="005B623D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="00C6253A">
        <w:rPr>
          <w:rFonts w:ascii="Times New Roman" w:eastAsia="Arial" w:hAnsi="Times New Roman" w:cs="Times New Roman"/>
          <w:sz w:val="24"/>
          <w:szCs w:val="24"/>
          <w:lang w:eastAsia="ru-RU"/>
        </w:rPr>
        <w:t>товых, которые займут свои исторические места в интерьере</w:t>
      </w:r>
      <w:r w:rsidR="005B623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</w:p>
    <w:p w:rsidR="00C16A7D" w:rsidRDefault="00C16A7D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Спикеры пресс-тура:</w:t>
      </w:r>
    </w:p>
    <w:p w:rsidR="00C16A7D" w:rsidRPr="00C16A7D" w:rsidRDefault="00C16A7D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6A7D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Сергей Анатольевич Павлов</w:t>
      </w:r>
      <w:r w:rsidRPr="00C16A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главный архитектор ГМЗ «Петергоф»</w:t>
      </w:r>
    </w:p>
    <w:p w:rsidR="00C16A7D" w:rsidRDefault="00C16A7D" w:rsidP="00CC1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A7D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Мария Анатольевна Павлова</w:t>
      </w:r>
      <w:r w:rsidRPr="00C16A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</w:t>
      </w:r>
      <w:r w:rsidRPr="00C16A7D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специалист по изучению объектов культурного наследия</w:t>
      </w:r>
      <w:r w:rsidRPr="00C1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ГМЗ «Петергоф»</w:t>
      </w:r>
    </w:p>
    <w:p w:rsidR="00195F3F" w:rsidRDefault="00677E01" w:rsidP="00CC1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E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Ирина Леонидовна Федотова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хранитель музейных предметов </w:t>
      </w:r>
      <w:r w:rsidR="00F40742"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«Большой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Меншиковский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дворец»</w:t>
      </w:r>
      <w:r w:rsidR="00F40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«Хранение и изучение памятников Ораниенбаума»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ГМЗ «Петергоф»</w:t>
      </w:r>
    </w:p>
    <w:p w:rsidR="00BE38DD" w:rsidRDefault="00BE38DD" w:rsidP="00CC1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8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Юрий Григорьевич Бобров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E00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 реставрации живописи </w:t>
      </w:r>
      <w:proofErr w:type="spellStart"/>
      <w:r w:rsidR="002F101D">
        <w:rPr>
          <w:rFonts w:ascii="Times New Roman" w:hAnsi="Times New Roman" w:cs="Times New Roman"/>
          <w:sz w:val="24"/>
          <w:szCs w:val="24"/>
          <w:shd w:val="clear" w:color="auto" w:fill="FFFFFF"/>
        </w:rPr>
        <w:t>СПбГАИЖСА</w:t>
      </w:r>
      <w:proofErr w:type="spellEnd"/>
      <w:r w:rsidR="002F1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 Российской Академии Х</w:t>
      </w:r>
      <w:r w:rsidR="002F101D">
        <w:rPr>
          <w:rFonts w:ascii="Times New Roman" w:hAnsi="Times New Roman" w:cs="Times New Roman"/>
          <w:sz w:val="24"/>
          <w:szCs w:val="24"/>
          <w:shd w:val="clear" w:color="auto" w:fill="FFFFFF"/>
        </w:rPr>
        <w:t>удожеств, художник-реставратор</w:t>
      </w:r>
    </w:p>
    <w:p w:rsidR="00BE38DD" w:rsidRPr="00B8614F" w:rsidRDefault="007E3E21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E3E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Филипп </w:t>
      </w:r>
      <w:r w:rsidR="00BE38DD" w:rsidRPr="007E3E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</w:t>
      </w:r>
      <w:r w:rsidRPr="007E3E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рьевич</w:t>
      </w:r>
      <w:r w:rsidR="00BE38DD" w:rsidRPr="007E3E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Бобров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8614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8614F" w:rsidRPr="00B86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профессор кафедры реставрации живописи </w:t>
      </w:r>
      <w:proofErr w:type="spellStart"/>
      <w:r w:rsidR="00B8614F">
        <w:rPr>
          <w:rFonts w:ascii="Times New Roman" w:hAnsi="Times New Roman" w:cs="Times New Roman"/>
          <w:sz w:val="24"/>
          <w:szCs w:val="24"/>
          <w:shd w:val="clear" w:color="auto" w:fill="FFFFFF"/>
        </w:rPr>
        <w:t>СПбГАИЖСА</w:t>
      </w:r>
      <w:proofErr w:type="spellEnd"/>
    </w:p>
    <w:p w:rsidR="00CC1A03" w:rsidRDefault="00CC1A03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91EEA">
        <w:rPr>
          <w:rFonts w:ascii="Times New Roman" w:eastAsia="Times New Roman" w:hAnsi="Times New Roman" w:cs="Times New Roman"/>
          <w:sz w:val="24"/>
        </w:rPr>
        <w:t xml:space="preserve">В архивах сохранились немногочисленные фотографии, запечатлевшие фрагменты живописного убранства интерьера храма до его уничтожения в 1939 г. Эти материалы, а также </w:t>
      </w:r>
      <w:r>
        <w:rPr>
          <w:rFonts w:ascii="Times New Roman" w:eastAsia="Times New Roman" w:hAnsi="Times New Roman" w:cs="Times New Roman"/>
          <w:sz w:val="24"/>
        </w:rPr>
        <w:t xml:space="preserve">иконографические и стилистические </w:t>
      </w:r>
      <w:r w:rsidRPr="00A91EEA">
        <w:rPr>
          <w:rFonts w:ascii="Times New Roman" w:eastAsia="Times New Roman" w:hAnsi="Times New Roman" w:cs="Times New Roman"/>
          <w:sz w:val="24"/>
        </w:rPr>
        <w:t>аналоги XVIII в. позволили в наше время поставить такую задачу, как воссоздание утраченной живописи иконостаса и 39 стенных картин.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402E">
        <w:rPr>
          <w:rFonts w:ascii="Times New Roman" w:eastAsia="Times New Roman" w:hAnsi="Times New Roman" w:cs="Times New Roman"/>
          <w:sz w:val="24"/>
        </w:rPr>
        <w:t>Научные материалы к воссозданию подготовлены ведущим специалистом по изучению объектов культурного наследия ГМЗ «Петергоф» М.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7D402E">
        <w:rPr>
          <w:rFonts w:ascii="Times New Roman" w:eastAsia="Times New Roman" w:hAnsi="Times New Roman" w:cs="Times New Roman"/>
          <w:sz w:val="24"/>
        </w:rPr>
        <w:t xml:space="preserve">А. Павловой. </w:t>
      </w:r>
      <w:r>
        <w:rPr>
          <w:rFonts w:ascii="Times New Roman" w:eastAsia="Times New Roman" w:hAnsi="Times New Roman" w:cs="Times New Roman"/>
          <w:sz w:val="24"/>
        </w:rPr>
        <w:t>Над во</w:t>
      </w:r>
      <w:r w:rsidRPr="00AD229B">
        <w:rPr>
          <w:rFonts w:ascii="Times New Roman" w:eastAsia="Times New Roman" w:hAnsi="Times New Roman" w:cs="Times New Roman"/>
          <w:sz w:val="24"/>
        </w:rPr>
        <w:t>ссоздани</w:t>
      </w:r>
      <w:r>
        <w:rPr>
          <w:rFonts w:ascii="Times New Roman" w:eastAsia="Times New Roman" w:hAnsi="Times New Roman" w:cs="Times New Roman"/>
          <w:sz w:val="24"/>
        </w:rPr>
        <w:t>ем</w:t>
      </w:r>
      <w:r w:rsidRPr="00AD229B">
        <w:rPr>
          <w:rFonts w:ascii="Times New Roman" w:eastAsia="Times New Roman" w:hAnsi="Times New Roman" w:cs="Times New Roman"/>
          <w:sz w:val="24"/>
        </w:rPr>
        <w:t xml:space="preserve"> живописного убранства </w:t>
      </w:r>
      <w:r>
        <w:rPr>
          <w:rFonts w:ascii="Times New Roman" w:eastAsia="Times New Roman" w:hAnsi="Times New Roman" w:cs="Times New Roman"/>
          <w:sz w:val="24"/>
        </w:rPr>
        <w:t xml:space="preserve">работали </w:t>
      </w:r>
      <w:r w:rsidRPr="00AD229B">
        <w:rPr>
          <w:rFonts w:ascii="Times New Roman" w:eastAsia="Times New Roman" w:hAnsi="Times New Roman" w:cs="Times New Roman"/>
          <w:sz w:val="24"/>
        </w:rPr>
        <w:t>в 2015</w:t>
      </w:r>
      <w:r w:rsidRPr="00F92FB2">
        <w:rPr>
          <w:rFonts w:ascii="Times New Roman" w:eastAsia="Times New Roman" w:hAnsi="Times New Roman" w:cs="Times New Roman"/>
          <w:sz w:val="24"/>
        </w:rPr>
        <w:t>–</w:t>
      </w:r>
      <w:r w:rsidRPr="00AD229B">
        <w:rPr>
          <w:rFonts w:ascii="Times New Roman" w:eastAsia="Times New Roman" w:hAnsi="Times New Roman" w:cs="Times New Roman"/>
          <w:sz w:val="24"/>
        </w:rPr>
        <w:t>2018 гг. художник</w:t>
      </w:r>
      <w:r>
        <w:rPr>
          <w:rFonts w:ascii="Times New Roman" w:eastAsia="Times New Roman" w:hAnsi="Times New Roman" w:cs="Times New Roman"/>
          <w:sz w:val="24"/>
        </w:rPr>
        <w:t>и</w:t>
      </w:r>
      <w:r w:rsidRPr="00AD229B">
        <w:rPr>
          <w:rFonts w:ascii="Times New Roman" w:eastAsia="Times New Roman" w:hAnsi="Times New Roman" w:cs="Times New Roman"/>
          <w:sz w:val="24"/>
        </w:rPr>
        <w:t xml:space="preserve"> Санкт-Петербургского государственного академического института живописи, скульптуры и архитектуры им. И</w:t>
      </w:r>
      <w:r w:rsidRPr="00D3569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AD229B">
        <w:rPr>
          <w:rFonts w:ascii="Times New Roman" w:eastAsia="Times New Roman" w:hAnsi="Times New Roman" w:cs="Times New Roman"/>
          <w:sz w:val="24"/>
        </w:rPr>
        <w:t>Е</w:t>
      </w:r>
      <w:r w:rsidRPr="00D3569B">
        <w:rPr>
          <w:rFonts w:ascii="Times New Roman" w:eastAsia="Times New Roman" w:hAnsi="Times New Roman" w:cs="Times New Roman"/>
          <w:sz w:val="24"/>
        </w:rPr>
        <w:t xml:space="preserve">. </w:t>
      </w:r>
      <w:r w:rsidRPr="00AD229B">
        <w:rPr>
          <w:rFonts w:ascii="Times New Roman" w:eastAsia="Times New Roman" w:hAnsi="Times New Roman" w:cs="Times New Roman"/>
          <w:sz w:val="24"/>
        </w:rPr>
        <w:t>Репина</w:t>
      </w:r>
      <w:r w:rsidRPr="00D3569B">
        <w:rPr>
          <w:rFonts w:ascii="Times New Roman" w:eastAsia="Times New Roman" w:hAnsi="Times New Roman" w:cs="Times New Roman"/>
          <w:sz w:val="24"/>
        </w:rPr>
        <w:t xml:space="preserve"> </w:t>
      </w:r>
      <w:r w:rsidRPr="00AD229B">
        <w:rPr>
          <w:rFonts w:ascii="Times New Roman" w:eastAsia="Times New Roman" w:hAnsi="Times New Roman" w:cs="Times New Roman"/>
          <w:sz w:val="24"/>
        </w:rPr>
        <w:t>под</w:t>
      </w:r>
      <w:r w:rsidRPr="00D3569B">
        <w:rPr>
          <w:rFonts w:ascii="Times New Roman" w:eastAsia="Times New Roman" w:hAnsi="Times New Roman" w:cs="Times New Roman"/>
          <w:sz w:val="24"/>
        </w:rPr>
        <w:t xml:space="preserve"> </w:t>
      </w:r>
      <w:r w:rsidRPr="00AD229B">
        <w:rPr>
          <w:rFonts w:ascii="Times New Roman" w:eastAsia="Times New Roman" w:hAnsi="Times New Roman" w:cs="Times New Roman"/>
          <w:sz w:val="24"/>
        </w:rPr>
        <w:t>руководством</w:t>
      </w:r>
      <w:r w:rsidRPr="00D3569B">
        <w:rPr>
          <w:rFonts w:ascii="Times New Roman" w:eastAsia="Times New Roman" w:hAnsi="Times New Roman" w:cs="Times New Roman"/>
          <w:sz w:val="24"/>
        </w:rPr>
        <w:t xml:space="preserve"> </w:t>
      </w:r>
      <w:r w:rsidRPr="00AD229B">
        <w:rPr>
          <w:rFonts w:ascii="Times New Roman" w:eastAsia="Times New Roman" w:hAnsi="Times New Roman" w:cs="Times New Roman"/>
          <w:sz w:val="24"/>
        </w:rPr>
        <w:t>Ю</w:t>
      </w:r>
      <w:r w:rsidRPr="00D3569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AD229B">
        <w:rPr>
          <w:rFonts w:ascii="Times New Roman" w:eastAsia="Times New Roman" w:hAnsi="Times New Roman" w:cs="Times New Roman"/>
          <w:sz w:val="24"/>
        </w:rPr>
        <w:t>Г</w:t>
      </w:r>
      <w:r w:rsidRPr="00D3569B">
        <w:rPr>
          <w:rFonts w:ascii="Times New Roman" w:eastAsia="Times New Roman" w:hAnsi="Times New Roman" w:cs="Times New Roman"/>
          <w:sz w:val="24"/>
        </w:rPr>
        <w:t xml:space="preserve">. </w:t>
      </w:r>
      <w:r w:rsidRPr="00AD229B">
        <w:rPr>
          <w:rFonts w:ascii="Times New Roman" w:eastAsia="Times New Roman" w:hAnsi="Times New Roman" w:cs="Times New Roman"/>
          <w:sz w:val="24"/>
        </w:rPr>
        <w:t>Боброва</w:t>
      </w:r>
      <w:r w:rsidRPr="00D3569B">
        <w:rPr>
          <w:rFonts w:ascii="Times New Roman" w:eastAsia="Times New Roman" w:hAnsi="Times New Roman" w:cs="Times New Roman"/>
          <w:sz w:val="24"/>
        </w:rPr>
        <w:t>.</w:t>
      </w:r>
    </w:p>
    <w:p w:rsidR="005B623D" w:rsidRDefault="005B623D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ходе анализа исторических фотографий живописи Церковного павильона было установлено, что оригинальные композиции четвертого и пятого ярусов, созданные в 1759 году </w:t>
      </w:r>
      <w:r w:rsidR="001014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заказу великого князя Петра Федоровича «живописного и финифтяного дела» мастером А. </w:t>
      </w:r>
      <w:proofErr w:type="spellStart"/>
      <w:r w:rsidR="001014FA">
        <w:rPr>
          <w:rFonts w:ascii="Times New Roman" w:eastAsia="Arial" w:hAnsi="Times New Roman" w:cs="Times New Roman"/>
          <w:sz w:val="24"/>
          <w:szCs w:val="24"/>
          <w:lang w:eastAsia="ru-RU"/>
        </w:rPr>
        <w:t>Алмазниковым</w:t>
      </w:r>
      <w:proofErr w:type="spellEnd"/>
      <w:r w:rsidR="001014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в отличие от более поздних икон нижних ярусов, имели конкретный иконографический прототип. Это гравированные изображения из лицевых Библий, ввозимых из Западной Европы. Опора на данный прототип, а также привлечение широкого круга западноевропейских графических и живописных аналогов </w:t>
      </w:r>
      <w:r w:rsidR="001014FA">
        <w:rPr>
          <w:rFonts w:ascii="Times New Roman" w:eastAsia="Arial" w:hAnsi="Times New Roman" w:cs="Times New Roman"/>
          <w:sz w:val="24"/>
          <w:szCs w:val="24"/>
          <w:lang w:val="en-US" w:eastAsia="ru-RU"/>
        </w:rPr>
        <w:t>XVI</w:t>
      </w:r>
      <w:r w:rsidR="001014FA" w:rsidRPr="001014FA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1014FA">
        <w:rPr>
          <w:rFonts w:ascii="Times New Roman" w:eastAsia="Arial" w:hAnsi="Times New Roman" w:cs="Times New Roman"/>
          <w:sz w:val="24"/>
          <w:szCs w:val="24"/>
          <w:lang w:val="en-US" w:eastAsia="ru-RU"/>
        </w:rPr>
        <w:t>XVIII</w:t>
      </w:r>
      <w:r w:rsidR="001014FA" w:rsidRPr="001014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014FA">
        <w:rPr>
          <w:rFonts w:ascii="Times New Roman" w:eastAsia="Arial" w:hAnsi="Times New Roman" w:cs="Times New Roman"/>
          <w:sz w:val="24"/>
          <w:szCs w:val="24"/>
          <w:lang w:eastAsia="ru-RU"/>
        </w:rPr>
        <w:t>вв., позволили реставраторам максимально точно воссоздать иконографию и стилистику сложных сюжетных композиций верхних двух ярусов, детали которых практически не читались на исторических фотографиях.</w:t>
      </w:r>
    </w:p>
    <w:p w:rsidR="00B13F0A" w:rsidRDefault="00B13F0A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13F0A" w:rsidRDefault="00B13F0A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13F0A" w:rsidRDefault="00B13F0A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</w:p>
    <w:p w:rsidR="00B13F0A" w:rsidRDefault="00B13F0A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</w:p>
    <w:p w:rsidR="00CC1A03" w:rsidRPr="00B13F0A" w:rsidRDefault="00CC1A03" w:rsidP="00CC1A03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13F0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Историческая справка:</w:t>
      </w:r>
    </w:p>
    <w:p w:rsidR="00CA3006" w:rsidRPr="00CA3006" w:rsidRDefault="00CA3006" w:rsidP="00CC1A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Ораниенбаумская</w:t>
      </w:r>
      <w:proofErr w:type="spell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придворная церковь, занимающая башенный павильон Большого </w:t>
      </w:r>
      <w:proofErr w:type="spell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Меншиковского</w:t>
      </w:r>
      <w:proofErr w:type="spell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дворца, построена по приказу первого владельца Ораниенбаума князя А.Д. Меншикова и освящена во имя Святого великомученика и целителя Пантелеймона 3 сентября 1727 года. </w:t>
      </w:r>
      <w:r w:rsidR="000E3CA3" w:rsidRPr="00CF3461">
        <w:rPr>
          <w:rFonts w:ascii="Times New Roman" w:eastAsia="Arial" w:hAnsi="Times New Roman" w:cs="Times New Roman"/>
          <w:sz w:val="24"/>
          <w:szCs w:val="24"/>
          <w:lang w:eastAsia="ru-RU"/>
        </w:rPr>
        <w:t>Х</w:t>
      </w:r>
      <w:bookmarkStart w:id="0" w:name="_GoBack"/>
      <w:bookmarkEnd w:id="0"/>
      <w:r w:rsidR="000E3CA3" w:rsidRPr="00CF3461">
        <w:rPr>
          <w:rFonts w:ascii="Times New Roman" w:eastAsia="Arial" w:hAnsi="Times New Roman" w:cs="Times New Roman"/>
          <w:sz w:val="24"/>
          <w:szCs w:val="24"/>
          <w:lang w:eastAsia="ru-RU"/>
        </w:rPr>
        <w:t>рам,</w:t>
      </w:r>
      <w:r w:rsidR="000E3CA3" w:rsidRPr="000E3CA3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3C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адуманный как триумфальный памятник морским «викториям» петровской России,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3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</w:t>
      </w:r>
      <w:r w:rsidR="000E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столетий совмещал функции 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придворной и приходской церкви,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средоточием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Ораниенбаума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006" w:rsidRPr="00CA3006" w:rsidRDefault="00CA3006" w:rsidP="00CC1A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отделка интерьера включала хоры с резными балюстрадами, богатую утварь и роскошное хрустальное паникадило. Купол и верхний ярус стен были расписаны «живописным письмом». Главное украшение интерьера – великолепный золоченый и 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</w:t>
      </w:r>
      <w:r w:rsidR="003844CD"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еный</w:t>
      </w:r>
      <w:r w:rsidR="003844CD" w:rsidRPr="003844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F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иконостас – 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0E3CA3"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вался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мастерской Ивана Зарудного по образцу западноевропейских барочных алтарей. Стены храма были украшены лепными гирляндами, рокайлями, головками херувимов, выполненными по проекту Антонио </w:t>
      </w:r>
      <w:proofErr w:type="spellStart"/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Ринальди</w:t>
      </w:r>
      <w:proofErr w:type="spellEnd"/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Лепной декор служил обрамлением для 39</w:t>
      </w:r>
      <w:r w:rsid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картин, расположенных</w:t>
      </w:r>
      <w:r w:rsid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844CD"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стенах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несколько ярусов. По своим стилистическим и иконографическим особенностям стенная живопись находилась в одном ряду с крупнейшими иконописными ансамблями второй половины </w:t>
      </w:r>
      <w:r w:rsidRPr="00CA3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  <w:r w:rsidR="000E3CA3" w:rsidRPr="000E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A3"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облик интерьера придворной церкви сложился к концу XVIII </w:t>
      </w:r>
      <w:r w:rsidR="000E3CA3" w:rsidRPr="004F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столетия.</w:t>
      </w:r>
    </w:p>
    <w:p w:rsidR="00CA3006" w:rsidRPr="00CA3006" w:rsidRDefault="00CA3006" w:rsidP="00CC1A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Со времени закрытия церкви в 1930-е годы</w:t>
      </w:r>
      <w:r w:rsidR="003844C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E3CA3" w:rsidRPr="00AA76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здесь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находились мастерские Гидрографического отдела Балтийского флота. Убранство </w:t>
      </w:r>
      <w:r w:rsidR="003844CD" w:rsidRPr="00AA76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летней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церкви св. Пантелеймона и ее </w:t>
      </w:r>
      <w:r w:rsidR="003844CD" w:rsidRPr="00AA76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зимнего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придела Св. равноапостольных Константина и Елены было демонтировано.</w:t>
      </w:r>
      <w:r w:rsidR="000E3CA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B26064" w:rsidRDefault="003844CD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76F65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еставрация храма началась в 2009 году. </w:t>
      </w:r>
      <w:r w:rsidR="00B26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Комплексная реставрация Церковного павильона проведена ООО «Строительная культура» по проектам И.Л. </w:t>
      </w:r>
      <w:proofErr w:type="spellStart"/>
      <w:r w:rsidR="00B26064">
        <w:rPr>
          <w:rFonts w:ascii="Times New Roman" w:eastAsia="Arial" w:hAnsi="Times New Roman" w:cs="Times New Roman"/>
          <w:sz w:val="24"/>
          <w:szCs w:val="24"/>
          <w:lang w:eastAsia="ru-RU"/>
        </w:rPr>
        <w:t>Войновой</w:t>
      </w:r>
      <w:proofErr w:type="spellEnd"/>
      <w:r w:rsidR="00B26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В.Д. Голуба (ОАО «НИИ «Спецпроектреставрация»). Уникальная реконструкция резного иконостаса осуществлена силами ООО «РСК «Возрождение» и ООО «АИСТ».</w:t>
      </w:r>
    </w:p>
    <w:p w:rsidR="00B26064" w:rsidRDefault="00B26064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сентябре 2018 года в помещениях бывшей дворцовой церкви открылась музейная экспозиция, рассказывающая об истории храма и его прихода. </w:t>
      </w:r>
      <w:r>
        <w:rPr>
          <w:rFonts w:ascii="Times New Roman" w:eastAsia="Times New Roman" w:hAnsi="Times New Roman" w:cs="Times New Roman"/>
          <w:sz w:val="24"/>
        </w:rPr>
        <w:t>В неё входят</w:t>
      </w:r>
      <w:r w:rsidRPr="00AD22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более 130</w:t>
      </w:r>
      <w:r w:rsidRPr="00AD229B">
        <w:rPr>
          <w:rFonts w:ascii="Times New Roman" w:eastAsia="Times New Roman" w:hAnsi="Times New Roman" w:cs="Times New Roman"/>
          <w:sz w:val="24"/>
        </w:rPr>
        <w:t xml:space="preserve"> экспонатов</w:t>
      </w:r>
      <w:r w:rsidRPr="008B6990">
        <w:rPr>
          <w:rFonts w:ascii="Times New Roman" w:eastAsia="Times New Roman" w:hAnsi="Times New Roman" w:cs="Times New Roman"/>
          <w:sz w:val="24"/>
        </w:rPr>
        <w:t xml:space="preserve"> — </w:t>
      </w:r>
      <w:r w:rsidRPr="00AD229B">
        <w:rPr>
          <w:rFonts w:ascii="Times New Roman" w:eastAsia="Times New Roman" w:hAnsi="Times New Roman" w:cs="Times New Roman"/>
          <w:sz w:val="24"/>
        </w:rPr>
        <w:t>произведений мебельного и декоративно-прикладного искусства, иконописи, шитья, гравюры и печатной графики из фонд</w:t>
      </w:r>
      <w:r>
        <w:rPr>
          <w:rFonts w:ascii="Times New Roman" w:eastAsia="Times New Roman" w:hAnsi="Times New Roman" w:cs="Times New Roman"/>
          <w:sz w:val="24"/>
        </w:rPr>
        <w:t>ов ГМЗ «Петергоф», в том числе ряд</w:t>
      </w:r>
      <w:r w:rsidRPr="00AD229B">
        <w:rPr>
          <w:rFonts w:ascii="Times New Roman" w:eastAsia="Times New Roman" w:hAnsi="Times New Roman" w:cs="Times New Roman"/>
          <w:sz w:val="24"/>
        </w:rPr>
        <w:t xml:space="preserve"> подлинных предметов из убранства Церковного павильона и Зимней церкви </w:t>
      </w:r>
      <w:r w:rsidRPr="00AD229B">
        <w:rPr>
          <w:rFonts w:ascii="Times New Roman" w:eastAsia="Times New Roman" w:hAnsi="Times New Roman" w:cs="Times New Roman"/>
          <w:sz w:val="24"/>
          <w:lang w:val="en-US"/>
        </w:rPr>
        <w:t>XVIII</w:t>
      </w:r>
      <w:r w:rsidRPr="008B6990">
        <w:rPr>
          <w:rFonts w:ascii="Times New Roman" w:eastAsia="Times New Roman" w:hAnsi="Times New Roman" w:cs="Times New Roman"/>
          <w:sz w:val="24"/>
        </w:rPr>
        <w:t xml:space="preserve"> </w:t>
      </w:r>
      <w:r w:rsidRPr="00F92FB2">
        <w:rPr>
          <w:rFonts w:ascii="Times New Roman" w:eastAsia="Times New Roman" w:hAnsi="Times New Roman" w:cs="Times New Roman"/>
          <w:sz w:val="24"/>
        </w:rPr>
        <w:t>–</w:t>
      </w:r>
      <w:r w:rsidRPr="008B6990">
        <w:rPr>
          <w:rFonts w:ascii="Times New Roman" w:eastAsia="Times New Roman" w:hAnsi="Times New Roman" w:cs="Times New Roman"/>
          <w:sz w:val="24"/>
        </w:rPr>
        <w:t xml:space="preserve"> </w:t>
      </w:r>
      <w:r w:rsidRPr="00AD229B">
        <w:rPr>
          <w:rFonts w:ascii="Times New Roman" w:eastAsia="Times New Roman" w:hAnsi="Times New Roman" w:cs="Times New Roman"/>
          <w:sz w:val="24"/>
        </w:rPr>
        <w:t>нач</w:t>
      </w:r>
      <w:r>
        <w:rPr>
          <w:rFonts w:ascii="Times New Roman" w:eastAsia="Times New Roman" w:hAnsi="Times New Roman" w:cs="Times New Roman"/>
          <w:sz w:val="24"/>
        </w:rPr>
        <w:t>.</w:t>
      </w:r>
      <w:r w:rsidRPr="00AD229B">
        <w:rPr>
          <w:rFonts w:ascii="Times New Roman" w:eastAsia="Times New Roman" w:hAnsi="Times New Roman" w:cs="Times New Roman"/>
          <w:sz w:val="24"/>
        </w:rPr>
        <w:t xml:space="preserve"> </w:t>
      </w:r>
      <w:r w:rsidRPr="00AD229B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A91EEA">
        <w:rPr>
          <w:rFonts w:ascii="Times New Roman" w:eastAsia="Times New Roman" w:hAnsi="Times New Roman" w:cs="Times New Roman"/>
          <w:sz w:val="24"/>
        </w:rPr>
        <w:t xml:space="preserve"> </w:t>
      </w:r>
      <w:r w:rsidRPr="00AD229B">
        <w:rPr>
          <w:rFonts w:ascii="Times New Roman" w:eastAsia="Times New Roman" w:hAnsi="Times New Roman" w:cs="Times New Roman"/>
          <w:sz w:val="24"/>
        </w:rPr>
        <w:t>в</w:t>
      </w:r>
      <w:r w:rsidRPr="00A91EEA">
        <w:rPr>
          <w:rFonts w:ascii="Times New Roman" w:eastAsia="Times New Roman" w:hAnsi="Times New Roman" w:cs="Times New Roman"/>
          <w:sz w:val="24"/>
        </w:rPr>
        <w:t>.</w:t>
      </w:r>
    </w:p>
    <w:p w:rsidR="002C1FA5" w:rsidRDefault="002C1FA5" w:rsidP="002C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D75262" w:rsidRDefault="00D75262" w:rsidP="00D752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C76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06C47">
        <w:rPr>
          <w:rFonts w:ascii="Times New Roman" w:hAnsi="Times New Roman"/>
          <w:b/>
          <w:sz w:val="24"/>
          <w:szCs w:val="24"/>
        </w:rPr>
        <w:t>Пресс-служба ГМЗ «Петергоф»</w:t>
      </w:r>
    </w:p>
    <w:p w:rsidR="00D75262" w:rsidRPr="00607B8D" w:rsidRDefault="00B13F0A" w:rsidP="00D75262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hyperlink r:id="rId5" w:history="1">
        <w:r w:rsidR="00D75262" w:rsidRPr="00506C47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="00D75262" w:rsidRPr="00506C47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="00D75262" w:rsidRPr="00506C47">
          <w:rPr>
            <w:rStyle w:val="a3"/>
            <w:rFonts w:ascii="Times New Roman" w:hAnsi="Times New Roman"/>
            <w:sz w:val="24"/>
            <w:szCs w:val="24"/>
            <w:lang w:val="en-US"/>
          </w:rPr>
          <w:t>peterhofmuseum</w:t>
        </w:r>
        <w:proofErr w:type="spellEnd"/>
        <w:r w:rsidR="00D75262" w:rsidRPr="00506C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75262" w:rsidRPr="00506C4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75262" w:rsidRPr="00607B8D" w:rsidRDefault="00D75262" w:rsidP="00D752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6C47">
        <w:rPr>
          <w:rStyle w:val="a3"/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607B8D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Pr="00506C47">
        <w:rPr>
          <w:rStyle w:val="a3"/>
          <w:rFonts w:ascii="Times New Roman" w:hAnsi="Times New Roman"/>
          <w:sz w:val="24"/>
          <w:szCs w:val="24"/>
          <w:lang w:val="en-US"/>
        </w:rPr>
        <w:t>peterhofmuseum</w:t>
      </w:r>
      <w:proofErr w:type="spellEnd"/>
      <w:r w:rsidRPr="00607B8D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506C47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75262" w:rsidRPr="00506C47" w:rsidRDefault="00D75262" w:rsidP="00D7526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6C47">
        <w:rPr>
          <w:rFonts w:ascii="Times New Roman" w:hAnsi="Times New Roman"/>
          <w:sz w:val="24"/>
          <w:szCs w:val="24"/>
        </w:rPr>
        <w:t>м.т</w:t>
      </w:r>
      <w:proofErr w:type="spellEnd"/>
      <w:r w:rsidRPr="00506C47">
        <w:rPr>
          <w:rFonts w:ascii="Times New Roman" w:hAnsi="Times New Roman"/>
          <w:sz w:val="24"/>
          <w:szCs w:val="24"/>
        </w:rPr>
        <w:t>. +7 (931) 002 43 22</w:t>
      </w:r>
      <w:r>
        <w:rPr>
          <w:rFonts w:ascii="Times New Roman" w:hAnsi="Times New Roman"/>
          <w:sz w:val="24"/>
          <w:szCs w:val="24"/>
        </w:rPr>
        <w:tab/>
      </w:r>
    </w:p>
    <w:p w:rsidR="00D75262" w:rsidRPr="00701206" w:rsidRDefault="00B13F0A" w:rsidP="00D7526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D75262" w:rsidRPr="00506C4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75262" w:rsidRPr="00506C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75262" w:rsidRPr="00506C47">
          <w:rPr>
            <w:rStyle w:val="a3"/>
            <w:rFonts w:ascii="Times New Roman" w:hAnsi="Times New Roman"/>
            <w:sz w:val="24"/>
            <w:szCs w:val="24"/>
            <w:lang w:val="en-US"/>
          </w:rPr>
          <w:t>peterhofmuseum</w:t>
        </w:r>
        <w:proofErr w:type="spellEnd"/>
        <w:r w:rsidR="00D75262" w:rsidRPr="00506C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75262" w:rsidRPr="00506C4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C1FA5" w:rsidRPr="00F32A15" w:rsidRDefault="002C1FA5" w:rsidP="002C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CA3006" w:rsidRPr="00F32A15" w:rsidRDefault="00CA3006" w:rsidP="00CC1A03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x-none" w:eastAsia="ru-RU"/>
        </w:rPr>
      </w:pPr>
    </w:p>
    <w:p w:rsidR="00CA3006" w:rsidRPr="00CA3006" w:rsidRDefault="00CA3006" w:rsidP="00CC1A03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CA3006" w:rsidRPr="00CA3006" w:rsidSect="008E619E">
      <w:pgSz w:w="11909" w:h="16834"/>
      <w:pgMar w:top="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04"/>
    <w:rsid w:val="0007289E"/>
    <w:rsid w:val="00076F65"/>
    <w:rsid w:val="000E3CA3"/>
    <w:rsid w:val="001014FA"/>
    <w:rsid w:val="00195F3F"/>
    <w:rsid w:val="001A6869"/>
    <w:rsid w:val="001C65B8"/>
    <w:rsid w:val="0029251B"/>
    <w:rsid w:val="002C1FA5"/>
    <w:rsid w:val="002F101D"/>
    <w:rsid w:val="00310D34"/>
    <w:rsid w:val="003844CD"/>
    <w:rsid w:val="0046309C"/>
    <w:rsid w:val="004F206A"/>
    <w:rsid w:val="005B623D"/>
    <w:rsid w:val="00677E01"/>
    <w:rsid w:val="007374BA"/>
    <w:rsid w:val="00752C0C"/>
    <w:rsid w:val="007A71AC"/>
    <w:rsid w:val="007B6E69"/>
    <w:rsid w:val="007D145A"/>
    <w:rsid w:val="007E3E21"/>
    <w:rsid w:val="008346CE"/>
    <w:rsid w:val="008E619E"/>
    <w:rsid w:val="009C6B9B"/>
    <w:rsid w:val="00A302E5"/>
    <w:rsid w:val="00A8099D"/>
    <w:rsid w:val="00AA7630"/>
    <w:rsid w:val="00B13F0A"/>
    <w:rsid w:val="00B26064"/>
    <w:rsid w:val="00B43ED8"/>
    <w:rsid w:val="00B8614F"/>
    <w:rsid w:val="00BA15B6"/>
    <w:rsid w:val="00BE38DD"/>
    <w:rsid w:val="00BF1B7A"/>
    <w:rsid w:val="00C16A7D"/>
    <w:rsid w:val="00C6253A"/>
    <w:rsid w:val="00C83B04"/>
    <w:rsid w:val="00CA3006"/>
    <w:rsid w:val="00CC1A03"/>
    <w:rsid w:val="00CF3461"/>
    <w:rsid w:val="00D21D4E"/>
    <w:rsid w:val="00D75262"/>
    <w:rsid w:val="00E009C2"/>
    <w:rsid w:val="00F32A15"/>
    <w:rsid w:val="00F40742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B35"/>
  <w15:docId w15:val="{C4103A87-0B62-4C4F-82DF-FDA60A2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526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Мария Сергеевна Оганесьянц</cp:lastModifiedBy>
  <cp:revision>15</cp:revision>
  <cp:lastPrinted>2019-04-09T16:21:00Z</cp:lastPrinted>
  <dcterms:created xsi:type="dcterms:W3CDTF">2019-04-08T11:50:00Z</dcterms:created>
  <dcterms:modified xsi:type="dcterms:W3CDTF">2019-04-09T16:23:00Z</dcterms:modified>
</cp:coreProperties>
</file>